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5FFA" w14:textId="77777777" w:rsidR="00DC20BC" w:rsidRDefault="00DC20BC" w:rsidP="00DC20BC">
      <w:pPr>
        <w:rPr>
          <w:b/>
          <w:bCs/>
        </w:rPr>
      </w:pPr>
    </w:p>
    <w:p w14:paraId="68D1E22D" w14:textId="313584B2" w:rsidR="00DC20BC" w:rsidRPr="00DC20BC" w:rsidRDefault="00DC20BC" w:rsidP="00DC20BC">
      <w:pPr>
        <w:rPr>
          <w:b/>
          <w:bCs/>
        </w:rPr>
      </w:pPr>
      <w:r w:rsidRPr="00DC20BC">
        <w:rPr>
          <w:b/>
          <w:bCs/>
        </w:rPr>
        <w:t>PRESS RELEASE</w:t>
      </w:r>
    </w:p>
    <w:p w14:paraId="56DEBB7A" w14:textId="77777777" w:rsidR="00DC20BC" w:rsidRDefault="00DC20BC" w:rsidP="00DC20BC"/>
    <w:p w14:paraId="39CB1D13" w14:textId="0EB14833" w:rsidR="00DC20BC" w:rsidRPr="00DC20BC" w:rsidRDefault="00DC20BC" w:rsidP="00DC20BC">
      <w:pPr>
        <w:jc w:val="center"/>
        <w:rPr>
          <w:b/>
          <w:bCs/>
        </w:rPr>
      </w:pPr>
      <w:r w:rsidRPr="00DC20BC">
        <w:rPr>
          <w:b/>
          <w:bCs/>
        </w:rPr>
        <w:t xml:space="preserve">Commercial Express targets over £50m GWP by </w:t>
      </w:r>
      <w:r>
        <w:rPr>
          <w:b/>
          <w:bCs/>
        </w:rPr>
        <w:t>e</w:t>
      </w:r>
      <w:r w:rsidRPr="00DC20BC">
        <w:rPr>
          <w:b/>
          <w:bCs/>
        </w:rPr>
        <w:t>nd of 2025</w:t>
      </w:r>
    </w:p>
    <w:p w14:paraId="40272F01" w14:textId="77777777" w:rsidR="00DC20BC" w:rsidRPr="00DC20BC" w:rsidRDefault="00DC20BC" w:rsidP="00DC20BC">
      <w:pPr>
        <w:jc w:val="center"/>
        <w:rPr>
          <w:b/>
          <w:bCs/>
        </w:rPr>
      </w:pPr>
    </w:p>
    <w:p w14:paraId="39BD69A4" w14:textId="7D114B9C" w:rsidR="00DC20BC" w:rsidRDefault="00DC20BC" w:rsidP="00DC20BC">
      <w:r>
        <w:t>[</w:t>
      </w:r>
      <w:r w:rsidR="00EB436A">
        <w:t>12</w:t>
      </w:r>
      <w:r w:rsidR="00EB436A" w:rsidRPr="00EB436A">
        <w:rPr>
          <w:vertAlign w:val="superscript"/>
        </w:rPr>
        <w:t>th</w:t>
      </w:r>
      <w:r w:rsidR="00EB436A">
        <w:t xml:space="preserve"> March </w:t>
      </w:r>
      <w:r>
        <w:t>2025] – Commercial Express, an independent and Chartered MGA, is on a</w:t>
      </w:r>
      <w:r w:rsidR="007D462A">
        <w:t xml:space="preserve"> strategic</w:t>
      </w:r>
      <w:r>
        <w:t xml:space="preserve"> growth trajectory, aiming to exceed £50m in Gross Written Premium (GWP) by the end of 2025. With a long-term vision of achieving £100m, the company continues to set new standards in the MGA market through </w:t>
      </w:r>
      <w:r w:rsidR="007D462A">
        <w:t>focused</w:t>
      </w:r>
      <w:r>
        <w:t xml:space="preserve"> expansion, underwriting excellence, and broker-focused service delivery.</w:t>
      </w:r>
    </w:p>
    <w:p w14:paraId="09568217" w14:textId="1B73B871" w:rsidR="00DC20BC" w:rsidRDefault="00DC20BC" w:rsidP="00DC20BC">
      <w:r>
        <w:t>Following an impressive 36% growth in 2024, bringing GWP to £35.75m, Commercial Express remains ahead of its growth targets. Over the past two years, the business has expanded by 60%, a testament to its strong market positioning and innovative approach to underwriting.</w:t>
      </w:r>
    </w:p>
    <w:p w14:paraId="7A7D0D48" w14:textId="23B4EFE7" w:rsidR="00DC20BC" w:rsidRDefault="00DC20BC" w:rsidP="00DC20BC">
      <w:r>
        <w:t>A key driver of this growth is the company’s strengthened claims service, designed to set a new industry standard. Additionally, its market-leading online learning platform continues to support brokers with valuable educational resources, further cementing long-term partnerships.</w:t>
      </w:r>
    </w:p>
    <w:p w14:paraId="20AE7D58" w14:textId="5E4C8F90" w:rsidR="00DC20BC" w:rsidRDefault="00DC20BC" w:rsidP="00DC20BC">
      <w:r>
        <w:t>Commercial Express has also invested in its underwriting team, with 70% of its members holding professional qualifications</w:t>
      </w:r>
      <w:r w:rsidR="00E21CF8">
        <w:t xml:space="preserve">. </w:t>
      </w:r>
      <w:r>
        <w:t>By granting underwriters greater decision-making authority, the company has enhanced broker confidence and improved operational efficiency.</w:t>
      </w:r>
    </w:p>
    <w:p w14:paraId="0621425A" w14:textId="0BD44B89" w:rsidR="00DC20BC" w:rsidRPr="00DC20BC" w:rsidRDefault="00DC20BC" w:rsidP="00DC20BC">
      <w:pPr>
        <w:rPr>
          <w:b/>
          <w:bCs/>
        </w:rPr>
      </w:pPr>
      <w:r w:rsidRPr="00DC20BC">
        <w:rPr>
          <w:b/>
          <w:bCs/>
        </w:rPr>
        <w:t xml:space="preserve">Commenting on the target, </w:t>
      </w:r>
      <w:r>
        <w:rPr>
          <w:b/>
          <w:bCs/>
        </w:rPr>
        <w:t>Founder and Managing Director</w:t>
      </w:r>
      <w:r w:rsidRPr="00DC20BC">
        <w:rPr>
          <w:b/>
          <w:bCs/>
        </w:rPr>
        <w:t xml:space="preserve"> of Commercial Express, Duncan Pritchard said:</w:t>
      </w:r>
    </w:p>
    <w:p w14:paraId="06F67098" w14:textId="42F2AA0A" w:rsidR="00DC20BC" w:rsidRPr="00DC20BC" w:rsidRDefault="00DC20BC" w:rsidP="00DC20BC">
      <w:pPr>
        <w:rPr>
          <w:i/>
          <w:iCs/>
        </w:rPr>
      </w:pPr>
      <w:r w:rsidRPr="00DC20BC">
        <w:rPr>
          <w:i/>
          <w:iCs/>
        </w:rPr>
        <w:t>“Our commitment to sustainable growth is driven by continuous investment in our people, products, and technology. By empowering our underwriters, enhancing our claims service, and strengthening broker relationships, we are setting new benchmarks in the MGA space. We are confident that our strategy will not only allow us to exceed £50m GWP but also reinforce our reputation as a trusted and forward-thinking partner.”</w:t>
      </w:r>
    </w:p>
    <w:p w14:paraId="39E087F5" w14:textId="2D85E0A8" w:rsidR="00DC20BC" w:rsidRDefault="00DC20BC" w:rsidP="00DC20BC">
      <w:r>
        <w:t xml:space="preserve">Further solidifying its leadership position, Commercial Express attracted </w:t>
      </w:r>
      <w:r w:rsidR="00C572F6">
        <w:t xml:space="preserve">leading </w:t>
      </w:r>
      <w:r>
        <w:t>industry talent from insurer RSA</w:t>
      </w:r>
      <w:r w:rsidR="00C572F6">
        <w:t>, with the appointment of Andy Jones as Head of Underwriting</w:t>
      </w:r>
      <w:r>
        <w:t>. Its attainment of Chartered Insurance Underwriting Agents Status further underscores its commitment to professionalism and service excellence.</w:t>
      </w:r>
    </w:p>
    <w:p w14:paraId="4457809E" w14:textId="77777777" w:rsidR="00DC20BC" w:rsidRDefault="00DC20BC" w:rsidP="00DC20BC"/>
    <w:p w14:paraId="28B5AE51" w14:textId="77777777" w:rsidR="00DC20BC" w:rsidRPr="00DC20BC" w:rsidRDefault="00DC20BC" w:rsidP="00DC20BC">
      <w:pPr>
        <w:jc w:val="center"/>
        <w:rPr>
          <w:b/>
          <w:bCs/>
        </w:rPr>
      </w:pPr>
      <w:r w:rsidRPr="00DC20BC">
        <w:rPr>
          <w:b/>
          <w:bCs/>
        </w:rPr>
        <w:t>ENDS</w:t>
      </w:r>
    </w:p>
    <w:p w14:paraId="5CED1152" w14:textId="77777777" w:rsidR="00DC20BC" w:rsidRDefault="00DC20BC" w:rsidP="00DC20BC"/>
    <w:p w14:paraId="0DBE63F7" w14:textId="77777777" w:rsidR="00DC20BC" w:rsidRDefault="00DC20BC" w:rsidP="00DC20BC">
      <w:r>
        <w:t xml:space="preserve">For more information about </w:t>
      </w:r>
      <w:r w:rsidRPr="00DC20BC">
        <w:rPr>
          <w:b/>
          <w:bCs/>
        </w:rPr>
        <w:t>Commercial Express</w:t>
      </w:r>
      <w:r>
        <w:t xml:space="preserve"> please contact: </w:t>
      </w:r>
    </w:p>
    <w:p w14:paraId="5C0DA0CB" w14:textId="77777777" w:rsidR="00DC20BC" w:rsidRDefault="00DC20BC" w:rsidP="00DC20BC">
      <w:r>
        <w:t>Matt Beasley, Full Circle Communications</w:t>
      </w:r>
    </w:p>
    <w:p w14:paraId="11DE7014" w14:textId="77777777" w:rsidR="00DC20BC" w:rsidRDefault="00DC20BC" w:rsidP="00DC20BC">
      <w:r>
        <w:t>M   +44 (0)7384 466 791</w:t>
      </w:r>
    </w:p>
    <w:p w14:paraId="1D7E6B10" w14:textId="77777777" w:rsidR="00DC20BC" w:rsidRPr="00C572F6" w:rsidRDefault="00DC20BC" w:rsidP="00DC20BC">
      <w:pPr>
        <w:rPr>
          <w:lang w:val="de-DE"/>
        </w:rPr>
      </w:pPr>
      <w:r w:rsidRPr="00C572F6">
        <w:rPr>
          <w:lang w:val="de-DE"/>
        </w:rPr>
        <w:t>T    +44 (0)20 7265 7887</w:t>
      </w:r>
    </w:p>
    <w:p w14:paraId="15DDF658" w14:textId="77777777" w:rsidR="00DC20BC" w:rsidRPr="00C572F6" w:rsidRDefault="00DC20BC" w:rsidP="00DC20BC">
      <w:pPr>
        <w:rPr>
          <w:lang w:val="de-DE"/>
        </w:rPr>
      </w:pPr>
      <w:r w:rsidRPr="00C572F6">
        <w:rPr>
          <w:lang w:val="de-DE"/>
        </w:rPr>
        <w:lastRenderedPageBreak/>
        <w:t>E    mbeasley@fullcirclecomms.co.uk</w:t>
      </w:r>
    </w:p>
    <w:p w14:paraId="7F4043EA" w14:textId="77777777" w:rsidR="00DC20BC" w:rsidRPr="00C572F6" w:rsidRDefault="00DC20BC" w:rsidP="00DC20BC">
      <w:pPr>
        <w:rPr>
          <w:lang w:val="de-DE"/>
        </w:rPr>
      </w:pPr>
    </w:p>
    <w:p w14:paraId="5F7A5FD1" w14:textId="77777777" w:rsidR="00DC20BC" w:rsidRPr="00DC20BC" w:rsidRDefault="00DC20BC" w:rsidP="00DC20BC">
      <w:pPr>
        <w:rPr>
          <w:b/>
          <w:bCs/>
        </w:rPr>
      </w:pPr>
      <w:r w:rsidRPr="00DC20BC">
        <w:rPr>
          <w:b/>
          <w:bCs/>
        </w:rPr>
        <w:t>Notes to Editors</w:t>
      </w:r>
    </w:p>
    <w:p w14:paraId="74BABFD8" w14:textId="77777777" w:rsidR="00DC20BC" w:rsidRDefault="00DC20BC" w:rsidP="00DC20BC">
      <w:r>
        <w:t>Commercial Express is the largest independently owned MGA in the UK, and they have been providing specialised insurance products and services for 25 years. We have a team of experienced underwriters and support staff who work closely with our network of brokers to provide customised solutions for their clients.</w:t>
      </w:r>
    </w:p>
    <w:p w14:paraId="3B5EC964" w14:textId="77777777" w:rsidR="00DC20BC" w:rsidRDefault="00DC20BC" w:rsidP="00DC20BC">
      <w:r>
        <w:t>Commercial Express offers a wide range of insurance products, including property owners, liability, SME, catering &amp; event insurance. We also provide access to a range of exclusive schemes and facilities that are not available through other channels.</w:t>
      </w:r>
    </w:p>
    <w:p w14:paraId="3E60C7FC" w14:textId="77777777" w:rsidR="00DC20BC" w:rsidRDefault="00DC20BC" w:rsidP="00DC20BC">
      <w:r>
        <w:t>Our business proposition is based on understanding a broker’s business and its vision, with the aim to strive towards delivering on their promise of providing excellent service and committed to ensuring their teams continue to work tirelessly to enhance the proposition further. Complementing areas of strength and focus on the sections that offer the greatest opportunities for improvement, development and mutual growth.</w:t>
      </w:r>
    </w:p>
    <w:p w14:paraId="79D6A222" w14:textId="21E4F367" w:rsidR="00DC20BC" w:rsidRDefault="00DC20BC" w:rsidP="00DC20BC">
      <w:r>
        <w:t xml:space="preserve">For more information about Commercial Express and its comprehensive range of insurance solutions, please visit www.commercialexpress.co.uk. </w:t>
      </w:r>
    </w:p>
    <w:sectPr w:rsidR="00DC20B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9A5D8" w14:textId="77777777" w:rsidR="004712BE" w:rsidRDefault="004712BE" w:rsidP="00DC20BC">
      <w:pPr>
        <w:spacing w:after="0" w:line="240" w:lineRule="auto"/>
      </w:pPr>
      <w:r>
        <w:separator/>
      </w:r>
    </w:p>
  </w:endnote>
  <w:endnote w:type="continuationSeparator" w:id="0">
    <w:p w14:paraId="6BBE8604" w14:textId="77777777" w:rsidR="004712BE" w:rsidRDefault="004712BE" w:rsidP="00DC20BC">
      <w:pPr>
        <w:spacing w:after="0" w:line="240" w:lineRule="auto"/>
      </w:pPr>
      <w:r>
        <w:continuationSeparator/>
      </w:r>
    </w:p>
  </w:endnote>
  <w:endnote w:type="continuationNotice" w:id="1">
    <w:p w14:paraId="2D3E01C8" w14:textId="77777777" w:rsidR="004712BE" w:rsidRDefault="00471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2570A" w14:textId="77777777" w:rsidR="004712BE" w:rsidRDefault="004712BE" w:rsidP="00DC20BC">
      <w:pPr>
        <w:spacing w:after="0" w:line="240" w:lineRule="auto"/>
      </w:pPr>
      <w:r>
        <w:separator/>
      </w:r>
    </w:p>
  </w:footnote>
  <w:footnote w:type="continuationSeparator" w:id="0">
    <w:p w14:paraId="21A73F77" w14:textId="77777777" w:rsidR="004712BE" w:rsidRDefault="004712BE" w:rsidP="00DC20BC">
      <w:pPr>
        <w:spacing w:after="0" w:line="240" w:lineRule="auto"/>
      </w:pPr>
      <w:r>
        <w:continuationSeparator/>
      </w:r>
    </w:p>
  </w:footnote>
  <w:footnote w:type="continuationNotice" w:id="1">
    <w:p w14:paraId="64B00B82" w14:textId="77777777" w:rsidR="004712BE" w:rsidRDefault="004712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B9093" w14:textId="2C2A9138" w:rsidR="00DC20BC" w:rsidRDefault="00DC20BC">
    <w:pPr>
      <w:pStyle w:val="Header"/>
    </w:pPr>
    <w:r>
      <w:rPr>
        <w:noProof/>
      </w:rPr>
      <w:drawing>
        <wp:inline distT="0" distB="0" distL="0" distR="0" wp14:anchorId="7811E7BC" wp14:editId="61F401B1">
          <wp:extent cx="1819007" cy="563880"/>
          <wp:effectExtent l="0" t="0" r="0" b="7620"/>
          <wp:docPr id="785604933" name="Picture 1" descr="Commercial Express | Scheduling and Booking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rcial Express | Scheduling and Booking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265" cy="566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BC"/>
    <w:rsid w:val="000627D3"/>
    <w:rsid w:val="003A611C"/>
    <w:rsid w:val="003F7F7D"/>
    <w:rsid w:val="004712BE"/>
    <w:rsid w:val="00722E81"/>
    <w:rsid w:val="007535C5"/>
    <w:rsid w:val="007D462A"/>
    <w:rsid w:val="0091100C"/>
    <w:rsid w:val="00A3496D"/>
    <w:rsid w:val="00A6223C"/>
    <w:rsid w:val="00AF6807"/>
    <w:rsid w:val="00C572F6"/>
    <w:rsid w:val="00CB6806"/>
    <w:rsid w:val="00DB0B7D"/>
    <w:rsid w:val="00DB62DE"/>
    <w:rsid w:val="00DC20BC"/>
    <w:rsid w:val="00E21CF8"/>
    <w:rsid w:val="00E32D72"/>
    <w:rsid w:val="00EB436A"/>
    <w:rsid w:val="00EF080F"/>
    <w:rsid w:val="00FD3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986B9"/>
  <w15:chartTrackingRefBased/>
  <w15:docId w15:val="{0DAF9EC6-EF27-4EF9-A829-F8AFDCF6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0BC"/>
    <w:rPr>
      <w:rFonts w:eastAsiaTheme="majorEastAsia" w:cstheme="majorBidi"/>
      <w:color w:val="272727" w:themeColor="text1" w:themeTint="D8"/>
    </w:rPr>
  </w:style>
  <w:style w:type="paragraph" w:styleId="Title">
    <w:name w:val="Title"/>
    <w:basedOn w:val="Normal"/>
    <w:next w:val="Normal"/>
    <w:link w:val="TitleChar"/>
    <w:uiPriority w:val="10"/>
    <w:qFormat/>
    <w:rsid w:val="00DC2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0BC"/>
    <w:pPr>
      <w:spacing w:before="160"/>
      <w:jc w:val="center"/>
    </w:pPr>
    <w:rPr>
      <w:i/>
      <w:iCs/>
      <w:color w:val="404040" w:themeColor="text1" w:themeTint="BF"/>
    </w:rPr>
  </w:style>
  <w:style w:type="character" w:customStyle="1" w:styleId="QuoteChar">
    <w:name w:val="Quote Char"/>
    <w:basedOn w:val="DefaultParagraphFont"/>
    <w:link w:val="Quote"/>
    <w:uiPriority w:val="29"/>
    <w:rsid w:val="00DC20BC"/>
    <w:rPr>
      <w:i/>
      <w:iCs/>
      <w:color w:val="404040" w:themeColor="text1" w:themeTint="BF"/>
    </w:rPr>
  </w:style>
  <w:style w:type="paragraph" w:styleId="ListParagraph">
    <w:name w:val="List Paragraph"/>
    <w:basedOn w:val="Normal"/>
    <w:uiPriority w:val="34"/>
    <w:qFormat/>
    <w:rsid w:val="00DC20BC"/>
    <w:pPr>
      <w:ind w:left="720"/>
      <w:contextualSpacing/>
    </w:pPr>
  </w:style>
  <w:style w:type="character" w:styleId="IntenseEmphasis">
    <w:name w:val="Intense Emphasis"/>
    <w:basedOn w:val="DefaultParagraphFont"/>
    <w:uiPriority w:val="21"/>
    <w:qFormat/>
    <w:rsid w:val="00DC20BC"/>
    <w:rPr>
      <w:i/>
      <w:iCs/>
      <w:color w:val="0F4761" w:themeColor="accent1" w:themeShade="BF"/>
    </w:rPr>
  </w:style>
  <w:style w:type="paragraph" w:styleId="IntenseQuote">
    <w:name w:val="Intense Quote"/>
    <w:basedOn w:val="Normal"/>
    <w:next w:val="Normal"/>
    <w:link w:val="IntenseQuoteChar"/>
    <w:uiPriority w:val="30"/>
    <w:qFormat/>
    <w:rsid w:val="00DC2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0BC"/>
    <w:rPr>
      <w:i/>
      <w:iCs/>
      <w:color w:val="0F4761" w:themeColor="accent1" w:themeShade="BF"/>
    </w:rPr>
  </w:style>
  <w:style w:type="character" w:styleId="IntenseReference">
    <w:name w:val="Intense Reference"/>
    <w:basedOn w:val="DefaultParagraphFont"/>
    <w:uiPriority w:val="32"/>
    <w:qFormat/>
    <w:rsid w:val="00DC20BC"/>
    <w:rPr>
      <w:b/>
      <w:bCs/>
      <w:smallCaps/>
      <w:color w:val="0F4761" w:themeColor="accent1" w:themeShade="BF"/>
      <w:spacing w:val="5"/>
    </w:rPr>
  </w:style>
  <w:style w:type="paragraph" w:styleId="Header">
    <w:name w:val="header"/>
    <w:basedOn w:val="Normal"/>
    <w:link w:val="HeaderChar"/>
    <w:uiPriority w:val="99"/>
    <w:unhideWhenUsed/>
    <w:rsid w:val="00DC2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BC"/>
  </w:style>
  <w:style w:type="paragraph" w:styleId="Footer">
    <w:name w:val="footer"/>
    <w:basedOn w:val="Normal"/>
    <w:link w:val="FooterChar"/>
    <w:uiPriority w:val="99"/>
    <w:unhideWhenUsed/>
    <w:rsid w:val="00DC2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BC"/>
  </w:style>
  <w:style w:type="character" w:styleId="CommentReference">
    <w:name w:val="annotation reference"/>
    <w:basedOn w:val="DefaultParagraphFont"/>
    <w:uiPriority w:val="99"/>
    <w:semiHidden/>
    <w:unhideWhenUsed/>
    <w:rsid w:val="00C572F6"/>
    <w:rPr>
      <w:sz w:val="16"/>
      <w:szCs w:val="16"/>
    </w:rPr>
  </w:style>
  <w:style w:type="paragraph" w:styleId="CommentText">
    <w:name w:val="annotation text"/>
    <w:basedOn w:val="Normal"/>
    <w:link w:val="CommentTextChar"/>
    <w:uiPriority w:val="99"/>
    <w:unhideWhenUsed/>
    <w:rsid w:val="00C572F6"/>
    <w:pPr>
      <w:spacing w:line="240" w:lineRule="auto"/>
    </w:pPr>
    <w:rPr>
      <w:sz w:val="20"/>
      <w:szCs w:val="20"/>
    </w:rPr>
  </w:style>
  <w:style w:type="character" w:customStyle="1" w:styleId="CommentTextChar">
    <w:name w:val="Comment Text Char"/>
    <w:basedOn w:val="DefaultParagraphFont"/>
    <w:link w:val="CommentText"/>
    <w:uiPriority w:val="99"/>
    <w:rsid w:val="00C572F6"/>
    <w:rPr>
      <w:sz w:val="20"/>
      <w:szCs w:val="20"/>
    </w:rPr>
  </w:style>
  <w:style w:type="paragraph" w:styleId="CommentSubject">
    <w:name w:val="annotation subject"/>
    <w:basedOn w:val="CommentText"/>
    <w:next w:val="CommentText"/>
    <w:link w:val="CommentSubjectChar"/>
    <w:uiPriority w:val="99"/>
    <w:semiHidden/>
    <w:unhideWhenUsed/>
    <w:rsid w:val="00C572F6"/>
    <w:rPr>
      <w:b/>
      <w:bCs/>
    </w:rPr>
  </w:style>
  <w:style w:type="character" w:customStyle="1" w:styleId="CommentSubjectChar">
    <w:name w:val="Comment Subject Char"/>
    <w:basedOn w:val="CommentTextChar"/>
    <w:link w:val="CommentSubject"/>
    <w:uiPriority w:val="99"/>
    <w:semiHidden/>
    <w:rsid w:val="00C572F6"/>
    <w:rPr>
      <w:b/>
      <w:bCs/>
      <w:sz w:val="20"/>
      <w:szCs w:val="20"/>
    </w:rPr>
  </w:style>
  <w:style w:type="paragraph" w:styleId="Revision">
    <w:name w:val="Revision"/>
    <w:hidden/>
    <w:uiPriority w:val="99"/>
    <w:semiHidden/>
    <w:rsid w:val="00C57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178cac-0067-4f30-aee7-259b559529e0">
      <Terms xmlns="http://schemas.microsoft.com/office/infopath/2007/PartnerControls"/>
    </lcf76f155ced4ddcb4097134ff3c332f>
    <TaxCatchAll xmlns="fae0a0a7-3736-4296-b9e5-0a8f8b4949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0BD78CFAB8A04084F338953F0492F9" ma:contentTypeVersion="18" ma:contentTypeDescription="Create a new document." ma:contentTypeScope="" ma:versionID="fbcc336f9eeeeb4802a46057503cf51d">
  <xsd:schema xmlns:xsd="http://www.w3.org/2001/XMLSchema" xmlns:xs="http://www.w3.org/2001/XMLSchema" xmlns:p="http://schemas.microsoft.com/office/2006/metadata/properties" xmlns:ns2="b9178cac-0067-4f30-aee7-259b559529e0" xmlns:ns3="22034485-5f59-4745-9c36-07cceadab406" xmlns:ns4="fae0a0a7-3736-4296-b9e5-0a8f8b49491d" targetNamespace="http://schemas.microsoft.com/office/2006/metadata/properties" ma:root="true" ma:fieldsID="5fff0470a44fdbd4ee7ccc7a0e56b30e" ns2:_="" ns3:_="" ns4:_="">
    <xsd:import namespace="b9178cac-0067-4f30-aee7-259b559529e0"/>
    <xsd:import namespace="22034485-5f59-4745-9c36-07cceadab406"/>
    <xsd:import namespace="fae0a0a7-3736-4296-b9e5-0a8f8b4949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78cac-0067-4f30-aee7-259b55952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b7a00-34a8-420a-8bed-07df6d3bd0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34485-5f59-4745-9c36-07cceadab4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0a0a7-3736-4296-b9e5-0a8f8b49491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90af0f1-966f-478f-b25a-cf7ab2ba65ad}" ma:internalName="TaxCatchAll" ma:showField="CatchAllData" ma:web="fae0a0a7-3736-4296-b9e5-0a8f8b494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829BF-0110-4B1F-BAD3-43A81E5BC9BE}">
  <ds:schemaRefs>
    <ds:schemaRef ds:uri="http://schemas.openxmlformats.org/officeDocument/2006/bibliography"/>
  </ds:schemaRefs>
</ds:datastoreItem>
</file>

<file path=customXml/itemProps2.xml><?xml version="1.0" encoding="utf-8"?>
<ds:datastoreItem xmlns:ds="http://schemas.openxmlformats.org/officeDocument/2006/customXml" ds:itemID="{CBA1B2AE-8548-4840-B0EF-097C0E8422F4}">
  <ds:schemaRefs>
    <ds:schemaRef ds:uri="http://schemas.microsoft.com/sharepoint/v3/contenttype/forms"/>
  </ds:schemaRefs>
</ds:datastoreItem>
</file>

<file path=customXml/itemProps3.xml><?xml version="1.0" encoding="utf-8"?>
<ds:datastoreItem xmlns:ds="http://schemas.openxmlformats.org/officeDocument/2006/customXml" ds:itemID="{F9488CC9-EB04-4A24-B021-44A64BCD018B}">
  <ds:schemaRefs>
    <ds:schemaRef ds:uri="http://schemas.microsoft.com/office/2006/metadata/properties"/>
    <ds:schemaRef ds:uri="http://schemas.microsoft.com/office/infopath/2007/PartnerControls"/>
    <ds:schemaRef ds:uri="b9178cac-0067-4f30-aee7-259b559529e0"/>
    <ds:schemaRef ds:uri="fae0a0a7-3736-4296-b9e5-0a8f8b49491d"/>
  </ds:schemaRefs>
</ds:datastoreItem>
</file>

<file path=customXml/itemProps4.xml><?xml version="1.0" encoding="utf-8"?>
<ds:datastoreItem xmlns:ds="http://schemas.openxmlformats.org/officeDocument/2006/customXml" ds:itemID="{FDC8EE5F-C19F-4298-AD6E-AB527B5C2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78cac-0067-4f30-aee7-259b559529e0"/>
    <ds:schemaRef ds:uri="22034485-5f59-4745-9c36-07cceadab406"/>
    <ds:schemaRef ds:uri="fae0a0a7-3736-4296-b9e5-0a8f8b494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Locke-Cooper</dc:creator>
  <cp:keywords/>
  <dc:description/>
  <cp:lastModifiedBy>Claudia Partridge</cp:lastModifiedBy>
  <cp:revision>6</cp:revision>
  <dcterms:created xsi:type="dcterms:W3CDTF">2025-03-12T13:33:00Z</dcterms:created>
  <dcterms:modified xsi:type="dcterms:W3CDTF">2025-03-12T17:06:00Z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fae7c50a-17ae-4f81-9777-da423657f4a4</vt:lpwstr>
  </property>
  <property fmtid="{D5CDD505-2E9C-101B-9397-08002B2CF9AE}" pid="3" name="ContentTypeId">
    <vt:lpwstr>0x010100710BD78CFAB8A04084F338953F0492F9</vt:lpwstr>
  </property>
</Properties>
</file>