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1B1EADAE" w:rsidR="002B7E26" w:rsidRDefault="00B751FA">
      <w:pPr>
        <w:shd w:val="clear" w:color="auto" w:fill="FFFFFF"/>
        <w:spacing w:before="240" w:after="240"/>
        <w:rPr>
          <w:rFonts w:ascii="Calibri" w:eastAsia="Calibri" w:hAnsi="Calibri" w:cs="Calibri"/>
          <w:b/>
          <w:color w:val="323338"/>
        </w:rPr>
      </w:pPr>
      <w:r>
        <w:rPr>
          <w:rFonts w:ascii="Calibri" w:eastAsia="Calibri" w:hAnsi="Calibri" w:cs="Calibri"/>
          <w:b/>
          <w:color w:val="323338"/>
        </w:rPr>
        <w:t>Seize the Opportunity with the MGAA at BIBA 2025</w:t>
      </w:r>
    </w:p>
    <w:p w14:paraId="00000003" w14:textId="77777777" w:rsidR="002B7E26" w:rsidRDefault="00B751FA">
      <w:pPr>
        <w:shd w:val="clear" w:color="auto" w:fill="FFFFFF"/>
        <w:spacing w:before="240" w:after="240"/>
        <w:rPr>
          <w:rFonts w:ascii="Calibri" w:eastAsia="Calibri" w:hAnsi="Calibri" w:cs="Calibri"/>
          <w:color w:val="323338"/>
        </w:rPr>
      </w:pPr>
      <w:r>
        <w:rPr>
          <w:rFonts w:ascii="Calibri" w:eastAsia="Calibri" w:hAnsi="Calibri" w:cs="Calibri"/>
          <w:color w:val="323338"/>
        </w:rPr>
        <w:t xml:space="preserve">The </w:t>
      </w:r>
      <w:hyperlink r:id="rId4">
        <w:r>
          <w:rPr>
            <w:rFonts w:ascii="Calibri" w:eastAsia="Calibri" w:hAnsi="Calibri" w:cs="Calibri"/>
            <w:color w:val="1155CC"/>
            <w:u w:val="single"/>
          </w:rPr>
          <w:t>Managing General Agents’ Association (MGAA)</w:t>
        </w:r>
      </w:hyperlink>
      <w:r>
        <w:rPr>
          <w:rFonts w:ascii="Calibri" w:eastAsia="Calibri" w:hAnsi="Calibri" w:cs="Calibri"/>
          <w:color w:val="323338"/>
        </w:rPr>
        <w:t xml:space="preserve"> is pleased to be exhibiting at BIBA 2025, providing brokers with the opportunity to connect, collaborate, and enhance their business through its Broker Gateway – a powerful tool designed to streamline access to MGAs across a wide range of specialist markets.</w:t>
      </w:r>
    </w:p>
    <w:p w14:paraId="00000004" w14:textId="77777777" w:rsidR="002B7E26" w:rsidRDefault="00B751FA">
      <w:pPr>
        <w:shd w:val="clear" w:color="auto" w:fill="FFFFFF"/>
        <w:spacing w:before="240" w:after="240"/>
        <w:rPr>
          <w:rFonts w:ascii="Calibri" w:eastAsia="Calibri" w:hAnsi="Calibri" w:cs="Calibri"/>
          <w:color w:val="323338"/>
        </w:rPr>
      </w:pPr>
      <w:r>
        <w:rPr>
          <w:rFonts w:ascii="Calibri" w:eastAsia="Calibri" w:hAnsi="Calibri" w:cs="Calibri"/>
          <w:b/>
          <w:color w:val="323338"/>
        </w:rPr>
        <w:t>Unlock the Power of Broker Gateway</w:t>
      </w:r>
      <w:r>
        <w:rPr>
          <w:rFonts w:ascii="Calibri" w:eastAsia="Calibri" w:hAnsi="Calibri" w:cs="Calibri"/>
          <w:color w:val="323338"/>
        </w:rPr>
        <w:br/>
      </w:r>
      <w:r>
        <w:rPr>
          <w:rFonts w:ascii="Calibri" w:eastAsia="Calibri" w:hAnsi="Calibri" w:cs="Calibri"/>
          <w:color w:val="323338"/>
        </w:rPr>
        <w:br/>
        <w:t xml:space="preserve">Looking for an MGA with expertise in a specific line of business? </w:t>
      </w:r>
      <w:hyperlink r:id="rId5">
        <w:r>
          <w:rPr>
            <w:rFonts w:ascii="Calibri" w:eastAsia="Calibri" w:hAnsi="Calibri" w:cs="Calibri"/>
            <w:color w:val="1155CC"/>
            <w:u w:val="single"/>
          </w:rPr>
          <w:t xml:space="preserve">Broker Gateway </w:t>
        </w:r>
      </w:hyperlink>
      <w:r>
        <w:rPr>
          <w:rFonts w:ascii="Calibri" w:eastAsia="Calibri" w:hAnsi="Calibri" w:cs="Calibri"/>
          <w:color w:val="323338"/>
        </w:rPr>
        <w:t>simplifies the search, linking brokers with MGAA’s trusted network of MGA members. Our enhanced lookup tool allows you to search by product lines, specialties, and key business needs, ensuring you find the right MGA partner quickly and efficiently. By signing up, you’ll also gain access to exclusive industry insights and updates tailored to your interests.</w:t>
      </w:r>
    </w:p>
    <w:p w14:paraId="00000005" w14:textId="77777777" w:rsidR="002B7E26" w:rsidRDefault="00B751FA">
      <w:pPr>
        <w:shd w:val="clear" w:color="auto" w:fill="FFFFFF"/>
        <w:spacing w:before="240" w:after="240"/>
        <w:rPr>
          <w:rFonts w:ascii="Calibri" w:eastAsia="Calibri" w:hAnsi="Calibri" w:cs="Calibri"/>
          <w:color w:val="323338"/>
        </w:rPr>
      </w:pPr>
      <w:r>
        <w:rPr>
          <w:rFonts w:ascii="Calibri" w:eastAsia="Calibri" w:hAnsi="Calibri" w:cs="Calibri"/>
          <w:b/>
          <w:color w:val="323338"/>
        </w:rPr>
        <w:t>Win a £250 Amazon Voucher</w:t>
      </w:r>
      <w:r>
        <w:rPr>
          <w:rFonts w:ascii="Calibri" w:eastAsia="Calibri" w:hAnsi="Calibri" w:cs="Calibri"/>
          <w:color w:val="323338"/>
        </w:rPr>
        <w:br/>
        <w:t>Brokers who register for Broker Gateway at BIBA 2025 will automatically be entered into a prize draw to win a £250 Amazon voucher – a great incentive to explore how this platform can support and streamline your operations.</w:t>
      </w:r>
    </w:p>
    <w:p w14:paraId="00000006" w14:textId="77777777" w:rsidR="002B7E26" w:rsidRDefault="00B751FA">
      <w:pPr>
        <w:shd w:val="clear" w:color="auto" w:fill="FFFFFF"/>
        <w:spacing w:before="240" w:after="240"/>
        <w:rPr>
          <w:rFonts w:ascii="Calibri" w:eastAsia="Calibri" w:hAnsi="Calibri" w:cs="Calibri"/>
          <w:color w:val="323338"/>
        </w:rPr>
      </w:pPr>
      <w:r>
        <w:rPr>
          <w:rFonts w:ascii="Calibri" w:eastAsia="Calibri" w:hAnsi="Calibri" w:cs="Calibri"/>
          <w:b/>
          <w:color w:val="323338"/>
        </w:rPr>
        <w:t>Recharge and Recover</w:t>
      </w:r>
      <w:r>
        <w:rPr>
          <w:rFonts w:ascii="Calibri" w:eastAsia="Calibri" w:hAnsi="Calibri" w:cs="Calibri"/>
          <w:color w:val="323338"/>
        </w:rPr>
        <w:br/>
        <w:t>While visiting the MGAA stand, don’t miss our specially crafted Recharge and Recover smoothies, designed to keep you refreshed and focused throughout the event.</w:t>
      </w:r>
    </w:p>
    <w:p w14:paraId="00000007" w14:textId="77777777" w:rsidR="002B7E26" w:rsidRDefault="00B751FA">
      <w:pPr>
        <w:shd w:val="clear" w:color="auto" w:fill="FFFFFF"/>
        <w:spacing w:before="240" w:after="240"/>
        <w:rPr>
          <w:rFonts w:ascii="Calibri" w:eastAsia="Calibri" w:hAnsi="Calibri" w:cs="Calibri"/>
          <w:color w:val="323338"/>
        </w:rPr>
      </w:pPr>
      <w:r>
        <w:rPr>
          <w:rFonts w:ascii="Calibri" w:eastAsia="Calibri" w:hAnsi="Calibri" w:cs="Calibri"/>
          <w:color w:val="323338"/>
        </w:rPr>
        <w:t>📍</w:t>
      </w:r>
      <w:r>
        <w:rPr>
          <w:rFonts w:ascii="Calibri" w:eastAsia="Calibri" w:hAnsi="Calibri" w:cs="Calibri"/>
          <w:color w:val="323338"/>
        </w:rPr>
        <w:t xml:space="preserve"> Join us at Stand E70 and Seize the Opportunity with MGAA at BIBA 2025.</w:t>
      </w:r>
    </w:p>
    <w:p w14:paraId="7DFBCD63" w14:textId="77777777" w:rsidR="00B751FA" w:rsidRDefault="00B751FA">
      <w:pPr>
        <w:shd w:val="clear" w:color="auto" w:fill="FFFFFF"/>
        <w:spacing w:before="240" w:after="240"/>
        <w:rPr>
          <w:rFonts w:ascii="Calibri" w:eastAsia="Calibri" w:hAnsi="Calibri" w:cs="Calibri"/>
          <w:color w:val="323338"/>
        </w:rPr>
      </w:pPr>
    </w:p>
    <w:p w14:paraId="767984F1" w14:textId="77777777" w:rsidR="00B751FA" w:rsidRPr="00B751FA" w:rsidRDefault="00B751FA" w:rsidP="00B751FA">
      <w:pPr>
        <w:rPr>
          <w:rFonts w:ascii="Calibri" w:eastAsia="Calibri" w:hAnsi="Calibri" w:cs="Calibri"/>
          <w:lang w:val="en-GB"/>
        </w:rPr>
      </w:pPr>
      <w:r w:rsidRPr="00B751FA">
        <w:rPr>
          <w:rFonts w:ascii="Calibri" w:eastAsia="Calibri" w:hAnsi="Calibri" w:cs="Calibri"/>
          <w:b/>
          <w:bCs/>
          <w:lang w:val="en-GB"/>
        </w:rPr>
        <w:t>Notes to the Editors</w:t>
      </w:r>
    </w:p>
    <w:p w14:paraId="2EEE0E02" w14:textId="77777777" w:rsidR="00B751FA" w:rsidRPr="00B751FA" w:rsidRDefault="00B751FA" w:rsidP="00B751FA">
      <w:pPr>
        <w:rPr>
          <w:rFonts w:ascii="Calibri" w:eastAsia="Calibri" w:hAnsi="Calibri" w:cs="Calibri"/>
          <w:lang w:val="en-GB"/>
        </w:rPr>
      </w:pPr>
    </w:p>
    <w:p w14:paraId="7D9C3153" w14:textId="77777777" w:rsidR="00B751FA" w:rsidRPr="00B751FA" w:rsidRDefault="00B751FA" w:rsidP="00B751FA">
      <w:pPr>
        <w:rPr>
          <w:rFonts w:ascii="Calibri" w:eastAsia="Calibri" w:hAnsi="Calibri" w:cs="Calibri"/>
          <w:lang w:val="en-GB"/>
        </w:rPr>
      </w:pPr>
      <w:r w:rsidRPr="00B751FA">
        <w:rPr>
          <w:rFonts w:ascii="Calibri" w:eastAsia="Calibri" w:hAnsi="Calibri" w:cs="Calibri"/>
          <w:b/>
          <w:bCs/>
          <w:lang w:val="en-GB"/>
        </w:rPr>
        <w:t>About the MGAA:</w:t>
      </w:r>
    </w:p>
    <w:p w14:paraId="6C1D2BBE" w14:textId="77777777" w:rsidR="00B751FA" w:rsidRPr="00B751FA" w:rsidRDefault="00B751FA" w:rsidP="00B751FA">
      <w:pPr>
        <w:rPr>
          <w:rFonts w:ascii="Calibri" w:eastAsia="Calibri" w:hAnsi="Calibri" w:cs="Calibri"/>
          <w:lang w:val="en-GB"/>
        </w:rPr>
      </w:pPr>
      <w:r w:rsidRPr="00B751FA">
        <w:rPr>
          <w:rFonts w:ascii="Calibri" w:eastAsia="Calibri" w:hAnsi="Calibri" w:cs="Calibri"/>
          <w:lang w:val="en-GB"/>
        </w:rPr>
        <w:t>Founded in 2011, the MGAA has a deep understanding of the crucial role MGAs play within the insurance distribution chain, providing significant value to capacity providers, brokers, and consumers. We are dedicated to fostering innovation and maintaining the highest professional standards within our community, aiming to enhance the sustainability, effectiveness, profitability, and authority of our MGA members.</w:t>
      </w:r>
    </w:p>
    <w:p w14:paraId="36241C1F" w14:textId="77777777" w:rsidR="00B751FA" w:rsidRPr="00B751FA" w:rsidRDefault="00B751FA" w:rsidP="00B751FA">
      <w:pPr>
        <w:rPr>
          <w:rFonts w:ascii="Calibri" w:eastAsia="Calibri" w:hAnsi="Calibri" w:cs="Calibri"/>
          <w:lang w:val="en-GB"/>
        </w:rPr>
      </w:pPr>
    </w:p>
    <w:p w14:paraId="2257B418" w14:textId="77777777" w:rsidR="00B751FA" w:rsidRPr="00B751FA" w:rsidRDefault="00B751FA" w:rsidP="00B751FA">
      <w:pPr>
        <w:rPr>
          <w:rFonts w:ascii="Calibri" w:eastAsia="Calibri" w:hAnsi="Calibri" w:cs="Calibri"/>
          <w:lang w:val="en-GB"/>
        </w:rPr>
      </w:pPr>
      <w:r w:rsidRPr="00B751FA">
        <w:rPr>
          <w:rFonts w:ascii="Calibri" w:eastAsia="Calibri" w:hAnsi="Calibri" w:cs="Calibri"/>
          <w:lang w:val="en-GB"/>
        </w:rPr>
        <w:t>As a not-for-profit organisation, we focus on the needs and aspirations of our members. Our Board comprises a balanced and diverse group of elected directors from the MGA community, supported by four dedicated committees and a full-time executive team. The MGAA currently has 233 full members representing £13.2 billion in GWP.</w:t>
      </w:r>
    </w:p>
    <w:p w14:paraId="19A4C69A" w14:textId="77777777" w:rsidR="00B751FA" w:rsidRPr="00B751FA" w:rsidRDefault="00B751FA" w:rsidP="00B751FA">
      <w:pPr>
        <w:rPr>
          <w:rFonts w:ascii="Calibri" w:eastAsia="Calibri" w:hAnsi="Calibri" w:cs="Calibri"/>
          <w:lang w:val="en-GB"/>
        </w:rPr>
      </w:pPr>
    </w:p>
    <w:p w14:paraId="6163B92A" w14:textId="77777777" w:rsidR="00B751FA" w:rsidRPr="00B751FA" w:rsidRDefault="00B751FA" w:rsidP="00B751FA">
      <w:pPr>
        <w:rPr>
          <w:rFonts w:ascii="Calibri" w:eastAsia="Calibri" w:hAnsi="Calibri" w:cs="Calibri"/>
          <w:lang w:val="en-GB"/>
        </w:rPr>
      </w:pPr>
      <w:r w:rsidRPr="00B751FA">
        <w:rPr>
          <w:rFonts w:ascii="Calibri" w:eastAsia="Calibri" w:hAnsi="Calibri" w:cs="Calibri"/>
          <w:b/>
          <w:bCs/>
          <w:lang w:val="en-GB"/>
        </w:rPr>
        <w:lastRenderedPageBreak/>
        <w:t>More information can be found at:</w:t>
      </w:r>
    </w:p>
    <w:p w14:paraId="49C37B71" w14:textId="77777777" w:rsidR="00B751FA" w:rsidRPr="00B751FA" w:rsidRDefault="00B751FA" w:rsidP="00B751FA">
      <w:pPr>
        <w:rPr>
          <w:rFonts w:ascii="Calibri" w:eastAsia="Calibri" w:hAnsi="Calibri" w:cs="Calibri"/>
          <w:lang w:val="en-GB"/>
        </w:rPr>
      </w:pPr>
      <w:r w:rsidRPr="00B751FA">
        <w:rPr>
          <w:rFonts w:ascii="Calibri" w:eastAsia="Calibri" w:hAnsi="Calibri" w:cs="Calibri"/>
          <w:lang w:val="en-GB"/>
        </w:rPr>
        <w:t xml:space="preserve">Website: </w:t>
      </w:r>
      <w:hyperlink r:id="rId6" w:history="1">
        <w:r w:rsidRPr="00B751FA">
          <w:rPr>
            <w:rStyle w:val="Hyperlink"/>
            <w:rFonts w:ascii="Calibri" w:eastAsia="Calibri" w:hAnsi="Calibri" w:cs="Calibri"/>
            <w:lang w:val="en-GB"/>
          </w:rPr>
          <w:t>www.mgaa.co.uk</w:t>
        </w:r>
      </w:hyperlink>
    </w:p>
    <w:p w14:paraId="6B636934" w14:textId="77777777" w:rsidR="00B751FA" w:rsidRPr="00B751FA" w:rsidRDefault="00B751FA" w:rsidP="00B751FA">
      <w:pPr>
        <w:rPr>
          <w:rFonts w:ascii="Calibri" w:eastAsia="Calibri" w:hAnsi="Calibri" w:cs="Calibri"/>
          <w:lang w:val="en-GB"/>
        </w:rPr>
      </w:pPr>
      <w:r w:rsidRPr="00B751FA">
        <w:rPr>
          <w:rFonts w:ascii="Calibri" w:eastAsia="Calibri" w:hAnsi="Calibri" w:cs="Calibri"/>
          <w:lang w:val="en-GB"/>
        </w:rPr>
        <w:t>Twitter: @UKMGAA</w:t>
      </w:r>
    </w:p>
    <w:p w14:paraId="5FC7D0D9" w14:textId="77777777" w:rsidR="00B751FA" w:rsidRPr="00B751FA" w:rsidRDefault="00B751FA" w:rsidP="00B751FA">
      <w:pPr>
        <w:rPr>
          <w:rFonts w:ascii="Calibri" w:eastAsia="Calibri" w:hAnsi="Calibri" w:cs="Calibri"/>
          <w:lang w:val="en-GB"/>
        </w:rPr>
      </w:pPr>
      <w:r w:rsidRPr="00B751FA">
        <w:rPr>
          <w:rFonts w:ascii="Calibri" w:eastAsia="Calibri" w:hAnsi="Calibri" w:cs="Calibri"/>
          <w:lang w:val="en-GB"/>
        </w:rPr>
        <w:t>LinkedIn: Managing General Agents’ Association</w:t>
      </w:r>
    </w:p>
    <w:p w14:paraId="00000008" w14:textId="77777777" w:rsidR="002B7E26" w:rsidRDefault="002B7E26">
      <w:pPr>
        <w:rPr>
          <w:rFonts w:ascii="Calibri" w:eastAsia="Calibri" w:hAnsi="Calibri" w:cs="Calibri"/>
        </w:rPr>
      </w:pPr>
    </w:p>
    <w:sectPr w:rsidR="002B7E2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26"/>
    <w:rsid w:val="002A100A"/>
    <w:rsid w:val="002B7E26"/>
    <w:rsid w:val="00B75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0579"/>
  <w15:docId w15:val="{364D16C5-1284-437B-8650-9723DC50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B751FA"/>
    <w:rPr>
      <w:color w:val="0000FF" w:themeColor="hyperlink"/>
      <w:u w:val="single"/>
    </w:rPr>
  </w:style>
  <w:style w:type="character" w:styleId="UnresolvedMention">
    <w:name w:val="Unresolved Mention"/>
    <w:basedOn w:val="DefaultParagraphFont"/>
    <w:uiPriority w:val="99"/>
    <w:semiHidden/>
    <w:unhideWhenUsed/>
    <w:rsid w:val="00B75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035782">
      <w:bodyDiv w:val="1"/>
      <w:marLeft w:val="0"/>
      <w:marRight w:val="0"/>
      <w:marTop w:val="0"/>
      <w:marBottom w:val="0"/>
      <w:divBdr>
        <w:top w:val="none" w:sz="0" w:space="0" w:color="auto"/>
        <w:left w:val="none" w:sz="0" w:space="0" w:color="auto"/>
        <w:bottom w:val="none" w:sz="0" w:space="0" w:color="auto"/>
        <w:right w:val="none" w:sz="0" w:space="0" w:color="auto"/>
      </w:divBdr>
    </w:div>
    <w:div w:id="1905527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gaa.co.uk" TargetMode="External"/><Relationship Id="rId5" Type="http://schemas.openxmlformats.org/officeDocument/2006/relationships/hyperlink" Target="https://mgaa.co.uk/broker/" TargetMode="External"/><Relationship Id="rId4" Type="http://schemas.openxmlformats.org/officeDocument/2006/relationships/hyperlink" Target="https://mga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Norman</dc:creator>
  <cp:lastModifiedBy>Jess Norman</cp:lastModifiedBy>
  <cp:revision>2</cp:revision>
  <dcterms:created xsi:type="dcterms:W3CDTF">2025-04-16T11:04:00Z</dcterms:created>
  <dcterms:modified xsi:type="dcterms:W3CDTF">2025-04-16T11:04:00Z</dcterms:modified>
</cp:coreProperties>
</file>